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64" w:rsidRDefault="00DD5664" w:rsidP="00DD5664">
      <w:pPr>
        <w:jc w:val="center"/>
        <w:rPr>
          <w:b/>
          <w:bCs/>
          <w:sz w:val="30"/>
          <w:szCs w:val="30"/>
          <w:lang w:eastAsia="ar-SA"/>
        </w:rPr>
      </w:pPr>
      <w:bookmarkStart w:id="0" w:name="_GoBack"/>
      <w:r>
        <w:rPr>
          <w:b/>
          <w:bCs/>
          <w:sz w:val="30"/>
          <w:szCs w:val="30"/>
          <w:lang w:eastAsia="ar-SA"/>
        </w:rPr>
        <w:t>Перечень документов необходимых для заключения брака на Кубе</w:t>
      </w:r>
      <w:bookmarkEnd w:id="0"/>
      <w:r>
        <w:rPr>
          <w:b/>
          <w:bCs/>
          <w:sz w:val="30"/>
          <w:szCs w:val="30"/>
          <w:lang w:eastAsia="ar-SA"/>
        </w:rPr>
        <w:t>:</w:t>
      </w:r>
    </w:p>
    <w:p w:rsidR="00DD5664" w:rsidRDefault="00DD5664" w:rsidP="00DD5664">
      <w:pPr>
        <w:jc w:val="center"/>
        <w:rPr>
          <w:szCs w:val="20"/>
          <w:lang w:eastAsia="ar-SA"/>
        </w:rPr>
      </w:pPr>
    </w:p>
    <w:p w:rsidR="00DD5664" w:rsidRDefault="00DD5664" w:rsidP="00DD5664">
      <w:pPr>
        <w:numPr>
          <w:ilvl w:val="0"/>
          <w:numId w:val="3"/>
        </w:numPr>
        <w:tabs>
          <w:tab w:val="left" w:pos="3240"/>
        </w:tabs>
        <w:suppressAutoHyphens/>
        <w:jc w:val="both"/>
        <w:rPr>
          <w:szCs w:val="20"/>
          <w:lang w:eastAsia="ar-SA"/>
        </w:rPr>
      </w:pPr>
      <w:r>
        <w:rPr>
          <w:szCs w:val="20"/>
          <w:lang w:eastAsia="ar-SA"/>
        </w:rPr>
        <w:t>Копия свидетельства о рождении жениха и невесты</w:t>
      </w:r>
      <w:proofErr w:type="gramStart"/>
      <w:r w:rsidRPr="00DD5664">
        <w:rPr>
          <w:szCs w:val="20"/>
          <w:lang w:eastAsia="ar-SA"/>
        </w:rPr>
        <w:t>.</w:t>
      </w:r>
      <w:proofErr w:type="gramEnd"/>
      <w:r w:rsidRPr="00DD5664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(</w:t>
      </w:r>
      <w:proofErr w:type="gramStart"/>
      <w:r>
        <w:rPr>
          <w:szCs w:val="20"/>
          <w:lang w:eastAsia="ar-SA"/>
        </w:rPr>
        <w:t>н</w:t>
      </w:r>
      <w:proofErr w:type="gramEnd"/>
      <w:r>
        <w:rPr>
          <w:szCs w:val="20"/>
          <w:lang w:eastAsia="ar-SA"/>
        </w:rPr>
        <w:t xml:space="preserve">еобходим перевод </w:t>
      </w:r>
      <w:r>
        <w:rPr>
          <w:b/>
          <w:bCs/>
          <w:szCs w:val="20"/>
          <w:lang w:eastAsia="ar-SA"/>
        </w:rPr>
        <w:t>на испанский язык</w:t>
      </w:r>
      <w:r>
        <w:rPr>
          <w:szCs w:val="20"/>
          <w:lang w:eastAsia="ar-SA"/>
        </w:rPr>
        <w:t>, заверенный нотариально.)</w:t>
      </w:r>
    </w:p>
    <w:p w:rsidR="00DD5664" w:rsidRDefault="00DD5664" w:rsidP="00DD5664">
      <w:pPr>
        <w:numPr>
          <w:ilvl w:val="0"/>
          <w:numId w:val="3"/>
        </w:numPr>
        <w:tabs>
          <w:tab w:val="left" w:pos="3240"/>
        </w:tabs>
        <w:suppressAutoHyphens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Для граждан РФ, ранее не состоявших в браке: заявление о том, что данные граждане ранее в браке не состояли (необходим перевод </w:t>
      </w:r>
      <w:r>
        <w:rPr>
          <w:b/>
          <w:bCs/>
          <w:szCs w:val="20"/>
          <w:lang w:eastAsia="ar-SA"/>
        </w:rPr>
        <w:t>на испанский язык</w:t>
      </w:r>
      <w:r>
        <w:rPr>
          <w:szCs w:val="20"/>
          <w:lang w:eastAsia="ar-SA"/>
        </w:rPr>
        <w:t>, заверенный нотариально).</w:t>
      </w:r>
    </w:p>
    <w:p w:rsidR="00DD5664" w:rsidRDefault="00DD5664" w:rsidP="00DD5664">
      <w:pPr>
        <w:numPr>
          <w:ilvl w:val="0"/>
          <w:numId w:val="3"/>
        </w:numPr>
        <w:tabs>
          <w:tab w:val="left" w:pos="3240"/>
        </w:tabs>
        <w:suppressAutoHyphens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Для граждан РФ, ранее состоявших в браке: копии свидетельства о разводе (необходим перевод </w:t>
      </w:r>
      <w:r>
        <w:rPr>
          <w:b/>
          <w:bCs/>
          <w:szCs w:val="20"/>
          <w:lang w:eastAsia="ar-SA"/>
        </w:rPr>
        <w:t>на испанский язык</w:t>
      </w:r>
      <w:r>
        <w:rPr>
          <w:szCs w:val="20"/>
          <w:lang w:eastAsia="ar-SA"/>
        </w:rPr>
        <w:t>, заверенный нотариально).</w:t>
      </w:r>
    </w:p>
    <w:p w:rsidR="00DD5664" w:rsidRDefault="00DD5664" w:rsidP="00DD5664">
      <w:pPr>
        <w:tabs>
          <w:tab w:val="left" w:pos="3240"/>
        </w:tabs>
        <w:ind w:left="360" w:hanging="360"/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Документы заносятся в Консульство для легализации </w:t>
      </w:r>
      <w:proofErr w:type="gramStart"/>
      <w:r>
        <w:rPr>
          <w:szCs w:val="20"/>
          <w:lang w:eastAsia="ar-SA"/>
        </w:rPr>
        <w:t xml:space="preserve">( </w:t>
      </w:r>
      <w:proofErr w:type="gramEnd"/>
      <w:r>
        <w:rPr>
          <w:szCs w:val="20"/>
          <w:lang w:eastAsia="ar-SA"/>
        </w:rPr>
        <w:t>заверение ).</w:t>
      </w: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Консульский сбор</w:t>
      </w:r>
      <w:r>
        <w:rPr>
          <w:b/>
          <w:bCs/>
          <w:sz w:val="28"/>
          <w:szCs w:val="28"/>
          <w:lang w:eastAsia="ar-SA"/>
        </w:rPr>
        <w:t>:</w:t>
      </w:r>
    </w:p>
    <w:p w:rsidR="00DD5664" w:rsidRDefault="00DD5664" w:rsidP="00DD5664">
      <w:pPr>
        <w:numPr>
          <w:ilvl w:val="0"/>
          <w:numId w:val="4"/>
        </w:numPr>
        <w:tabs>
          <w:tab w:val="left" w:pos="3240"/>
        </w:tabs>
        <w:suppressAutoHyphens/>
        <w:jc w:val="both"/>
        <w:rPr>
          <w:b/>
          <w:bCs/>
          <w:color w:val="000000"/>
          <w:szCs w:val="20"/>
          <w:lang w:eastAsia="ar-SA"/>
        </w:rPr>
      </w:pPr>
      <w:proofErr w:type="gramStart"/>
      <w:r>
        <w:rPr>
          <w:szCs w:val="20"/>
          <w:lang w:eastAsia="ar-SA"/>
        </w:rPr>
        <w:t>Заверение</w:t>
      </w:r>
      <w:proofErr w:type="gramEnd"/>
      <w:r>
        <w:rPr>
          <w:szCs w:val="20"/>
          <w:lang w:eastAsia="ar-SA"/>
        </w:rPr>
        <w:t xml:space="preserve"> каждого документа </w:t>
      </w:r>
      <w:r>
        <w:rPr>
          <w:b/>
          <w:bCs/>
          <w:color w:val="000000"/>
          <w:sz w:val="28"/>
          <w:szCs w:val="28"/>
          <w:lang w:eastAsia="ar-SA"/>
        </w:rPr>
        <w:t>—  125$</w:t>
      </w:r>
      <w:r>
        <w:rPr>
          <w:b/>
          <w:bCs/>
          <w:color w:val="000000"/>
          <w:szCs w:val="20"/>
          <w:lang w:eastAsia="ar-SA"/>
        </w:rPr>
        <w:t>;</w:t>
      </w:r>
    </w:p>
    <w:p w:rsidR="00DD5664" w:rsidRDefault="00DD5664" w:rsidP="00DD5664">
      <w:pPr>
        <w:numPr>
          <w:ilvl w:val="0"/>
          <w:numId w:val="4"/>
        </w:numPr>
        <w:tabs>
          <w:tab w:val="left" w:pos="3240"/>
        </w:tabs>
        <w:suppressAutoHyphens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color w:val="000000"/>
          <w:szCs w:val="20"/>
          <w:lang w:eastAsia="ar-SA"/>
        </w:rPr>
        <w:t>Сервисный сбор за каждый документ</w:t>
      </w:r>
      <w:r>
        <w:rPr>
          <w:b/>
          <w:bCs/>
          <w:color w:val="000000"/>
          <w:sz w:val="28"/>
          <w:szCs w:val="28"/>
          <w:lang w:eastAsia="ar-SA"/>
        </w:rPr>
        <w:t xml:space="preserve"> — 30$;</w:t>
      </w:r>
    </w:p>
    <w:p w:rsidR="00DD5664" w:rsidRDefault="00DD5664" w:rsidP="00DD5664">
      <w:pPr>
        <w:tabs>
          <w:tab w:val="left" w:pos="3240"/>
        </w:tabs>
        <w:ind w:left="360" w:hanging="360"/>
        <w:jc w:val="both"/>
      </w:pPr>
    </w:p>
    <w:p w:rsidR="00DD5664" w:rsidRPr="00DD5664" w:rsidRDefault="00DD5664" w:rsidP="00DD5664">
      <w:pPr>
        <w:jc w:val="both"/>
        <w:rPr>
          <w:b/>
          <w:bCs/>
          <w:color w:val="000000"/>
          <w:szCs w:val="20"/>
          <w:lang w:eastAsia="ar-SA"/>
        </w:rPr>
      </w:pPr>
      <w:r>
        <w:rPr>
          <w:szCs w:val="20"/>
          <w:lang w:eastAsia="ar-SA"/>
        </w:rPr>
        <w:t xml:space="preserve">Стоимость услуги через компанию </w:t>
      </w:r>
      <w:r>
        <w:rPr>
          <w:szCs w:val="20"/>
          <w:lang w:val="en-US" w:eastAsia="ar-SA"/>
        </w:rPr>
        <w:t>TEZ</w:t>
      </w:r>
      <w:r>
        <w:rPr>
          <w:szCs w:val="20"/>
          <w:lang w:eastAsia="ar-SA"/>
        </w:rPr>
        <w:t>-</w:t>
      </w:r>
      <w:r>
        <w:rPr>
          <w:szCs w:val="20"/>
          <w:lang w:val="en-US" w:eastAsia="ar-SA"/>
        </w:rPr>
        <w:t>TOUR</w:t>
      </w:r>
      <w:r w:rsidRPr="00DD5664">
        <w:rPr>
          <w:szCs w:val="20"/>
          <w:lang w:eastAsia="ar-SA"/>
        </w:rPr>
        <w:t xml:space="preserve">, </w:t>
      </w:r>
      <w:r>
        <w:rPr>
          <w:color w:val="000000"/>
          <w:szCs w:val="20"/>
          <w:lang w:eastAsia="ar-SA"/>
        </w:rPr>
        <w:t>без учета консульского сбора –</w:t>
      </w:r>
      <w:r>
        <w:rPr>
          <w:color w:val="FF0000"/>
          <w:szCs w:val="20"/>
          <w:lang w:eastAsia="ar-SA"/>
        </w:rPr>
        <w:t xml:space="preserve"> </w:t>
      </w:r>
      <w:r>
        <w:rPr>
          <w:b/>
          <w:bCs/>
          <w:color w:val="000000"/>
          <w:sz w:val="28"/>
          <w:szCs w:val="28"/>
          <w:lang w:eastAsia="ar-SA"/>
        </w:rPr>
        <w:t>50</w:t>
      </w:r>
      <w:r w:rsidRPr="00DD5664">
        <w:rPr>
          <w:b/>
          <w:bCs/>
          <w:color w:val="000000"/>
          <w:sz w:val="28"/>
          <w:szCs w:val="28"/>
          <w:lang w:eastAsia="ar-SA"/>
        </w:rPr>
        <w:t>$</w:t>
      </w:r>
      <w:r w:rsidRPr="00DD5664">
        <w:rPr>
          <w:b/>
          <w:bCs/>
          <w:color w:val="000000"/>
          <w:szCs w:val="20"/>
          <w:lang w:eastAsia="ar-SA"/>
        </w:rPr>
        <w:t>;</w:t>
      </w: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  <w:r>
        <w:rPr>
          <w:b/>
          <w:bCs/>
          <w:lang w:eastAsia="ar-SA"/>
        </w:rPr>
        <w:t>Срок оформления</w:t>
      </w:r>
      <w:r>
        <w:rPr>
          <w:szCs w:val="20"/>
          <w:lang w:eastAsia="ar-SA"/>
        </w:rPr>
        <w:t xml:space="preserve"> </w:t>
      </w:r>
      <w:r>
        <w:rPr>
          <w:b/>
          <w:bCs/>
          <w:szCs w:val="20"/>
          <w:lang w:eastAsia="ar-SA"/>
        </w:rPr>
        <w:t xml:space="preserve">–  </w:t>
      </w:r>
      <w:r>
        <w:rPr>
          <w:b/>
          <w:bCs/>
          <w:sz w:val="32"/>
          <w:szCs w:val="32"/>
          <w:lang w:eastAsia="ar-SA"/>
        </w:rPr>
        <w:t>5 -7</w:t>
      </w:r>
      <w:r>
        <w:rPr>
          <w:szCs w:val="20"/>
          <w:lang w:eastAsia="ar-SA"/>
        </w:rPr>
        <w:t xml:space="preserve"> рабочих дней.</w:t>
      </w:r>
    </w:p>
    <w:p w:rsidR="00DD5664" w:rsidRDefault="00DD5664" w:rsidP="00DD5664">
      <w:pPr>
        <w:ind w:left="360"/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</w:pP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center"/>
        <w:rPr>
          <w:b/>
          <w:bCs/>
          <w:sz w:val="30"/>
          <w:szCs w:val="30"/>
          <w:lang w:eastAsia="ar-SA"/>
        </w:rPr>
      </w:pPr>
      <w:r>
        <w:rPr>
          <w:b/>
          <w:bCs/>
          <w:sz w:val="30"/>
          <w:szCs w:val="30"/>
          <w:lang w:eastAsia="ar-SA"/>
        </w:rPr>
        <w:t>Обратный перевод сертификата о браке:</w:t>
      </w: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Сертификат о браке после церемонии высылается туристу в течение 3-6 месяцев</w:t>
      </w:r>
    </w:p>
    <w:p w:rsidR="00DD5664" w:rsidRDefault="00DD5664" w:rsidP="00DD5664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Сертификат о браке необходимо перевести на русский язык и заверить в консульстве Кубу в Москве.</w:t>
      </w: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Консульский сбор</w:t>
      </w:r>
      <w:r>
        <w:rPr>
          <w:b/>
          <w:bCs/>
          <w:sz w:val="28"/>
          <w:szCs w:val="28"/>
          <w:lang w:eastAsia="ar-SA"/>
        </w:rPr>
        <w:t>:</w:t>
      </w:r>
    </w:p>
    <w:p w:rsidR="00DD5664" w:rsidRDefault="00DD5664" w:rsidP="00DD5664">
      <w:pPr>
        <w:numPr>
          <w:ilvl w:val="0"/>
          <w:numId w:val="4"/>
        </w:numPr>
        <w:tabs>
          <w:tab w:val="left" w:pos="3240"/>
        </w:tabs>
        <w:suppressAutoHyphens/>
        <w:jc w:val="both"/>
        <w:rPr>
          <w:b/>
          <w:bCs/>
          <w:color w:val="000000"/>
          <w:szCs w:val="20"/>
          <w:lang w:eastAsia="ar-SA"/>
        </w:rPr>
      </w:pPr>
      <w:proofErr w:type="gramStart"/>
      <w:r>
        <w:rPr>
          <w:szCs w:val="20"/>
          <w:lang w:eastAsia="ar-SA"/>
        </w:rPr>
        <w:t>Заверение сертификата</w:t>
      </w:r>
      <w:proofErr w:type="gramEnd"/>
      <w:r>
        <w:rPr>
          <w:szCs w:val="20"/>
          <w:lang w:eastAsia="ar-SA"/>
        </w:rPr>
        <w:t xml:space="preserve"> о браке  </w:t>
      </w:r>
      <w:r>
        <w:rPr>
          <w:b/>
          <w:bCs/>
          <w:color w:val="000000"/>
          <w:sz w:val="28"/>
          <w:szCs w:val="28"/>
          <w:lang w:eastAsia="ar-SA"/>
        </w:rPr>
        <w:t xml:space="preserve">— </w:t>
      </w:r>
      <w:r>
        <w:rPr>
          <w:szCs w:val="20"/>
          <w:lang w:eastAsia="ar-SA"/>
        </w:rPr>
        <w:t xml:space="preserve"> </w:t>
      </w:r>
      <w:r>
        <w:rPr>
          <w:b/>
          <w:bCs/>
          <w:color w:val="000000"/>
          <w:sz w:val="28"/>
          <w:szCs w:val="28"/>
          <w:lang w:eastAsia="ar-SA"/>
        </w:rPr>
        <w:t>45$</w:t>
      </w:r>
      <w:r>
        <w:rPr>
          <w:b/>
          <w:bCs/>
          <w:color w:val="000000"/>
          <w:szCs w:val="20"/>
          <w:lang w:eastAsia="ar-SA"/>
        </w:rPr>
        <w:t>;</w:t>
      </w:r>
    </w:p>
    <w:p w:rsidR="00DD5664" w:rsidRDefault="00DD5664" w:rsidP="00DD5664">
      <w:pPr>
        <w:numPr>
          <w:ilvl w:val="0"/>
          <w:numId w:val="4"/>
        </w:numPr>
        <w:tabs>
          <w:tab w:val="left" w:pos="3240"/>
        </w:tabs>
        <w:suppressAutoHyphens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color w:val="000000"/>
          <w:szCs w:val="20"/>
          <w:lang w:eastAsia="ar-SA"/>
        </w:rPr>
        <w:t xml:space="preserve">Сервисный сбор </w:t>
      </w:r>
      <w:r>
        <w:rPr>
          <w:b/>
          <w:bCs/>
          <w:color w:val="000000"/>
          <w:sz w:val="28"/>
          <w:szCs w:val="28"/>
          <w:lang w:eastAsia="ar-SA"/>
        </w:rPr>
        <w:t xml:space="preserve"> — 30$;</w:t>
      </w:r>
    </w:p>
    <w:p w:rsidR="00DD5664" w:rsidRDefault="00DD5664" w:rsidP="00DD5664">
      <w:pPr>
        <w:jc w:val="both"/>
      </w:pPr>
    </w:p>
    <w:p w:rsidR="00DD5664" w:rsidRPr="00DD5664" w:rsidRDefault="00DD5664" w:rsidP="00DD5664">
      <w:pPr>
        <w:jc w:val="both"/>
        <w:rPr>
          <w:b/>
          <w:bCs/>
          <w:color w:val="000000"/>
          <w:szCs w:val="20"/>
          <w:lang w:eastAsia="ar-SA"/>
        </w:rPr>
      </w:pPr>
      <w:r>
        <w:rPr>
          <w:szCs w:val="20"/>
          <w:lang w:eastAsia="ar-SA"/>
        </w:rPr>
        <w:t xml:space="preserve">Стоимость услуги </w:t>
      </w:r>
      <w:r>
        <w:rPr>
          <w:color w:val="000000"/>
          <w:szCs w:val="20"/>
          <w:lang w:eastAsia="ar-SA"/>
        </w:rPr>
        <w:t>без учета консульского сбора –</w:t>
      </w:r>
      <w:r>
        <w:rPr>
          <w:color w:val="FF0000"/>
          <w:szCs w:val="20"/>
          <w:lang w:eastAsia="ar-SA"/>
        </w:rPr>
        <w:t xml:space="preserve"> </w:t>
      </w:r>
      <w:r>
        <w:rPr>
          <w:b/>
          <w:bCs/>
          <w:color w:val="000000"/>
          <w:sz w:val="28"/>
          <w:szCs w:val="28"/>
          <w:lang w:eastAsia="ar-SA"/>
        </w:rPr>
        <w:t>50</w:t>
      </w:r>
      <w:r w:rsidRPr="00DD5664">
        <w:rPr>
          <w:b/>
          <w:bCs/>
          <w:color w:val="000000"/>
          <w:sz w:val="28"/>
          <w:szCs w:val="28"/>
          <w:lang w:eastAsia="ar-SA"/>
        </w:rPr>
        <w:t>$</w:t>
      </w:r>
      <w:r w:rsidRPr="00DD5664">
        <w:rPr>
          <w:b/>
          <w:bCs/>
          <w:color w:val="000000"/>
          <w:szCs w:val="20"/>
          <w:lang w:eastAsia="ar-SA"/>
        </w:rPr>
        <w:t>;</w:t>
      </w:r>
    </w:p>
    <w:p w:rsidR="00DD5664" w:rsidRPr="00DD5664" w:rsidRDefault="00DD5664" w:rsidP="00DD5664">
      <w:pPr>
        <w:jc w:val="both"/>
        <w:rPr>
          <w:szCs w:val="20"/>
          <w:lang w:eastAsia="ar-SA"/>
        </w:rPr>
      </w:pPr>
    </w:p>
    <w:p w:rsidR="00DD5664" w:rsidRDefault="00DD5664" w:rsidP="00DD5664">
      <w:pPr>
        <w:jc w:val="both"/>
        <w:rPr>
          <w:szCs w:val="20"/>
          <w:lang w:eastAsia="ar-SA"/>
        </w:rPr>
      </w:pPr>
      <w:r>
        <w:rPr>
          <w:b/>
          <w:bCs/>
          <w:lang w:eastAsia="ar-SA"/>
        </w:rPr>
        <w:t>Срок оформления</w:t>
      </w:r>
      <w:r>
        <w:rPr>
          <w:szCs w:val="20"/>
          <w:lang w:eastAsia="ar-SA"/>
        </w:rPr>
        <w:t xml:space="preserve"> </w:t>
      </w:r>
      <w:r>
        <w:rPr>
          <w:b/>
          <w:bCs/>
          <w:szCs w:val="20"/>
          <w:lang w:eastAsia="ar-SA"/>
        </w:rPr>
        <w:t xml:space="preserve">–  </w:t>
      </w:r>
      <w:r>
        <w:rPr>
          <w:b/>
          <w:bCs/>
          <w:sz w:val="32"/>
          <w:szCs w:val="32"/>
          <w:lang w:eastAsia="ar-SA"/>
        </w:rPr>
        <w:t>5 -7</w:t>
      </w:r>
      <w:r>
        <w:rPr>
          <w:szCs w:val="20"/>
          <w:lang w:eastAsia="ar-SA"/>
        </w:rPr>
        <w:t xml:space="preserve"> рабочих дней.</w:t>
      </w:r>
    </w:p>
    <w:p w:rsidR="00DD5664" w:rsidRDefault="00DD5664" w:rsidP="00DD5664">
      <w:pPr>
        <w:rPr>
          <w:szCs w:val="20"/>
          <w:lang w:eastAsia="ar-SA"/>
        </w:rPr>
      </w:pPr>
      <w:r>
        <w:rPr>
          <w:szCs w:val="20"/>
          <w:lang w:eastAsia="ar-SA"/>
        </w:rPr>
        <w:t xml:space="preserve">  </w:t>
      </w:r>
    </w:p>
    <w:p w:rsidR="00DD5664" w:rsidRDefault="00DD5664" w:rsidP="00DD5664">
      <w:pPr>
        <w:rPr>
          <w:szCs w:val="20"/>
          <w:lang w:eastAsia="ar-SA"/>
        </w:rPr>
      </w:pPr>
    </w:p>
    <w:p w:rsidR="00DD5664" w:rsidRDefault="00DD5664" w:rsidP="00DD5664"/>
    <w:p w:rsidR="00F200FE" w:rsidRPr="00A654CA" w:rsidRDefault="00F200FE" w:rsidP="00A654CA"/>
    <w:sectPr w:rsidR="00F200FE" w:rsidRPr="00A654CA" w:rsidSect="00E35022">
      <w:headerReference w:type="default" r:id="rId9"/>
      <w:footerReference w:type="default" r:id="rId10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4C" w:rsidRDefault="00AA774C" w:rsidP="00EC61E1">
      <w:r>
        <w:separator/>
      </w:r>
    </w:p>
  </w:endnote>
  <w:endnote w:type="continuationSeparator" w:id="0">
    <w:p w:rsidR="00AA774C" w:rsidRDefault="00AA774C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:rsidR="00895792" w:rsidRDefault="00895792" w:rsidP="00895792">
    <w:pPr>
      <w:jc w:val="center"/>
    </w:pPr>
    <w:r>
      <w:rPr>
        <w:szCs w:val="30"/>
      </w:rPr>
      <w:t xml:space="preserve">УНП 391376533,  ОКПО 301195202000,  </w:t>
    </w:r>
    <w:proofErr w:type="gramStart"/>
    <w:r w:rsidRPr="00895792">
      <w:rPr>
        <w:szCs w:val="30"/>
      </w:rPr>
      <w:t>р</w:t>
    </w:r>
    <w:proofErr w:type="gramEnd"/>
    <w:r w:rsidRPr="00895792">
      <w:rPr>
        <w:szCs w:val="30"/>
      </w:rPr>
      <w:t>/с</w:t>
    </w:r>
    <w:r>
      <w:rPr>
        <w:szCs w:val="30"/>
      </w:rPr>
      <w:t xml:space="preserve"> 3012222480016, Код банка 153001272</w:t>
    </w:r>
  </w:p>
  <w:p w:rsidR="00895792" w:rsidRDefault="00895792" w:rsidP="00895792">
    <w:pPr>
      <w:jc w:val="center"/>
      <w:rPr>
        <w:szCs w:val="30"/>
      </w:rPr>
    </w:pPr>
    <w:r>
      <w:rPr>
        <w:szCs w:val="30"/>
      </w:rPr>
      <w:t xml:space="preserve">ОАО « Банк Москва-Минск»,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p w:rsidR="00895792" w:rsidRDefault="008957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4C" w:rsidRDefault="00AA774C" w:rsidP="00EC61E1">
      <w:r>
        <w:separator/>
      </w:r>
    </w:p>
  </w:footnote>
  <w:footnote w:type="continuationSeparator" w:id="0">
    <w:p w:rsidR="00AA774C" w:rsidRDefault="00AA774C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DD5664" w:rsidTr="003C62DB">
      <w:trPr>
        <w:trHeight w:val="1839"/>
      </w:trPr>
      <w:tc>
        <w:tcPr>
          <w:tcW w:w="3119" w:type="dxa"/>
        </w:tcPr>
        <w:p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C61E1" w:rsidRDefault="00EC61E1" w:rsidP="00EF2448">
          <w:pPr>
            <w:rPr>
              <w:b/>
              <w:sz w:val="28"/>
              <w:szCs w:val="28"/>
            </w:rPr>
          </w:pPr>
        </w:p>
        <w:p w:rsidR="00EC61E1" w:rsidRPr="00E87C9C" w:rsidRDefault="00EC61E1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:rsidR="00EF2448" w:rsidRDefault="00EC61E1" w:rsidP="00EF2448">
          <w:r w:rsidRPr="00E87C9C">
            <w:t xml:space="preserve">210023, </w:t>
          </w:r>
          <w:proofErr w:type="spellStart"/>
          <w:r w:rsidRPr="00E87C9C">
            <w:t>г</w:t>
          </w:r>
          <w:proofErr w:type="gramStart"/>
          <w:r w:rsidRPr="00E87C9C">
            <w:t>.В</w:t>
          </w:r>
          <w:proofErr w:type="gramEnd"/>
          <w:r w:rsidRPr="00E87C9C">
            <w:t>итебск</w:t>
          </w:r>
          <w:proofErr w:type="spellEnd"/>
          <w:r w:rsidRPr="00E87C9C">
            <w:t xml:space="preserve">, пр-т Фрунзе, д. 38, пом. 2, </w:t>
          </w:r>
        </w:p>
        <w:p w:rsidR="00EC61E1" w:rsidRPr="00F7024F" w:rsidRDefault="00EC61E1" w:rsidP="00EF2448">
          <w:r w:rsidRPr="00F7024F">
            <w:t>тел./факс 8(0212) 553092, тел. 8(0212)535307</w:t>
          </w:r>
        </w:p>
        <w:p w:rsidR="00F7024F" w:rsidRPr="00A42F04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 xml:space="preserve">: +375-33-37-38-177,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</w:t>
          </w:r>
          <w:r w:rsidR="00A42F04">
            <w:rPr>
              <w:rFonts w:ascii="Times New Roman" w:hAnsi="Times New Roman" w:cs="Times New Roman"/>
              <w:b/>
              <w:sz w:val="24"/>
              <w:szCs w:val="24"/>
            </w:rPr>
            <w:t>29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-37-38-177</w:t>
          </w:r>
        </w:p>
        <w:p w:rsidR="00EC61E1" w:rsidRPr="00191282" w:rsidRDefault="00F7024F" w:rsidP="00191282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AA774C">
            <w:fldChar w:fldCharType="begin"/>
          </w:r>
          <w:r w:rsidR="00AA774C" w:rsidRPr="00DD5664">
            <w:rPr>
              <w:lang w:val="en-US"/>
            </w:rPr>
            <w:instrText xml:space="preserve"> HYPERLINK "mailto:info@tk-navigator.by" </w:instrText>
          </w:r>
          <w:r w:rsidR="00AA774C">
            <w:fldChar w:fldCharType="separate"/>
          </w:r>
          <w:r w:rsidR="00191282" w:rsidRPr="00C37319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info@tk-navigator.by</w:t>
          </w:r>
          <w:r w:rsidR="00AA774C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  <w:r w:rsidR="00191282">
            <w:rPr>
              <w:lang w:val="en-US"/>
            </w:rPr>
            <w:t xml:space="preserve">, </w:t>
          </w:r>
          <w:r w:rsidR="00191282" w:rsidRPr="00191282">
            <w:rPr>
              <w:rFonts w:ascii="Times New Roman" w:hAnsi="Times New Roman" w:cs="Times New Roman"/>
              <w:sz w:val="24"/>
              <w:szCs w:val="24"/>
            </w:rPr>
            <w:t>сайт</w:t>
          </w:r>
          <w:r w:rsidR="0019128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: </w:t>
          </w:r>
          <w:r w:rsidR="00191282" w:rsidRPr="0069706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AA774C">
            <w:fldChar w:fldCharType="begin"/>
          </w:r>
          <w:r w:rsidR="00AA774C" w:rsidRPr="00DD5664">
            <w:rPr>
              <w:lang w:val="en-US"/>
            </w:rPr>
            <w:instrText xml:space="preserve"> HYPERLINK "http://www.tk-navigator.by" </w:instrText>
          </w:r>
          <w:r w:rsidR="00AA774C">
            <w:fldChar w:fldCharType="separate"/>
          </w:r>
          <w:r w:rsidR="00191282" w:rsidRPr="0019128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www.tk-navigator.by</w:t>
          </w:r>
          <w:r w:rsidR="00AA774C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  <w:r w:rsidR="00191282" w:rsidRPr="0019128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    </w:t>
          </w:r>
        </w:p>
      </w:tc>
    </w:tr>
  </w:tbl>
  <w:p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8D"/>
    <w:rsid w:val="00006730"/>
    <w:rsid w:val="00024C25"/>
    <w:rsid w:val="00033127"/>
    <w:rsid w:val="00044C64"/>
    <w:rsid w:val="00060599"/>
    <w:rsid w:val="000713E2"/>
    <w:rsid w:val="00094450"/>
    <w:rsid w:val="000C60DC"/>
    <w:rsid w:val="000F14E9"/>
    <w:rsid w:val="000F4537"/>
    <w:rsid w:val="000F6F48"/>
    <w:rsid w:val="001039CB"/>
    <w:rsid w:val="00125CE4"/>
    <w:rsid w:val="0013579E"/>
    <w:rsid w:val="00167971"/>
    <w:rsid w:val="0017394C"/>
    <w:rsid w:val="00180402"/>
    <w:rsid w:val="00191282"/>
    <w:rsid w:val="001A6BD6"/>
    <w:rsid w:val="001C2D08"/>
    <w:rsid w:val="001E1B21"/>
    <w:rsid w:val="001E4DE7"/>
    <w:rsid w:val="002107F5"/>
    <w:rsid w:val="002146B4"/>
    <w:rsid w:val="002308E1"/>
    <w:rsid w:val="00250778"/>
    <w:rsid w:val="002860C2"/>
    <w:rsid w:val="002B6EC0"/>
    <w:rsid w:val="002D3BC6"/>
    <w:rsid w:val="002F0649"/>
    <w:rsid w:val="002F12C9"/>
    <w:rsid w:val="002F13CD"/>
    <w:rsid w:val="002F525D"/>
    <w:rsid w:val="002F52B5"/>
    <w:rsid w:val="003028E5"/>
    <w:rsid w:val="003264AB"/>
    <w:rsid w:val="003514D4"/>
    <w:rsid w:val="003527BC"/>
    <w:rsid w:val="0035494D"/>
    <w:rsid w:val="003613DC"/>
    <w:rsid w:val="00364AA6"/>
    <w:rsid w:val="00393E35"/>
    <w:rsid w:val="0039477E"/>
    <w:rsid w:val="00396711"/>
    <w:rsid w:val="003B297B"/>
    <w:rsid w:val="003C62DB"/>
    <w:rsid w:val="0040479F"/>
    <w:rsid w:val="00413F17"/>
    <w:rsid w:val="00425BED"/>
    <w:rsid w:val="00440300"/>
    <w:rsid w:val="004434F8"/>
    <w:rsid w:val="00452264"/>
    <w:rsid w:val="00466B3F"/>
    <w:rsid w:val="00471594"/>
    <w:rsid w:val="00475288"/>
    <w:rsid w:val="004969F2"/>
    <w:rsid w:val="004979CE"/>
    <w:rsid w:val="004A14B9"/>
    <w:rsid w:val="004A3968"/>
    <w:rsid w:val="004A7879"/>
    <w:rsid w:val="004B5FD8"/>
    <w:rsid w:val="004D4125"/>
    <w:rsid w:val="004E79F5"/>
    <w:rsid w:val="004F624F"/>
    <w:rsid w:val="00527A12"/>
    <w:rsid w:val="00537315"/>
    <w:rsid w:val="00564B01"/>
    <w:rsid w:val="005712D9"/>
    <w:rsid w:val="00574BEC"/>
    <w:rsid w:val="005841FE"/>
    <w:rsid w:val="005845D1"/>
    <w:rsid w:val="00590C85"/>
    <w:rsid w:val="005A5509"/>
    <w:rsid w:val="005B542A"/>
    <w:rsid w:val="005E1F3C"/>
    <w:rsid w:val="005E5020"/>
    <w:rsid w:val="00600BB9"/>
    <w:rsid w:val="006039CC"/>
    <w:rsid w:val="006147FD"/>
    <w:rsid w:val="00655F59"/>
    <w:rsid w:val="0066088D"/>
    <w:rsid w:val="0068205A"/>
    <w:rsid w:val="00684FFA"/>
    <w:rsid w:val="00697068"/>
    <w:rsid w:val="006B777D"/>
    <w:rsid w:val="006C24D5"/>
    <w:rsid w:val="006C3918"/>
    <w:rsid w:val="00700919"/>
    <w:rsid w:val="0070305C"/>
    <w:rsid w:val="007062E0"/>
    <w:rsid w:val="00724C81"/>
    <w:rsid w:val="00725FE0"/>
    <w:rsid w:val="00740EB0"/>
    <w:rsid w:val="007459C8"/>
    <w:rsid w:val="007640C9"/>
    <w:rsid w:val="00777F8A"/>
    <w:rsid w:val="007942AF"/>
    <w:rsid w:val="007A5DF3"/>
    <w:rsid w:val="007B75A9"/>
    <w:rsid w:val="007D147F"/>
    <w:rsid w:val="00816781"/>
    <w:rsid w:val="00817F82"/>
    <w:rsid w:val="00826B2A"/>
    <w:rsid w:val="00827893"/>
    <w:rsid w:val="00856CAE"/>
    <w:rsid w:val="00881171"/>
    <w:rsid w:val="008945A8"/>
    <w:rsid w:val="00895716"/>
    <w:rsid w:val="00895792"/>
    <w:rsid w:val="008A3CF7"/>
    <w:rsid w:val="008C07DA"/>
    <w:rsid w:val="008C6B23"/>
    <w:rsid w:val="008F256E"/>
    <w:rsid w:val="0090126D"/>
    <w:rsid w:val="0093448D"/>
    <w:rsid w:val="009357F9"/>
    <w:rsid w:val="0093784F"/>
    <w:rsid w:val="00941E51"/>
    <w:rsid w:val="009428E8"/>
    <w:rsid w:val="00956AA3"/>
    <w:rsid w:val="00982110"/>
    <w:rsid w:val="00996105"/>
    <w:rsid w:val="009A5AE7"/>
    <w:rsid w:val="009A796C"/>
    <w:rsid w:val="009B6FE2"/>
    <w:rsid w:val="009B7268"/>
    <w:rsid w:val="009B73B4"/>
    <w:rsid w:val="009D54D4"/>
    <w:rsid w:val="009E5FB5"/>
    <w:rsid w:val="009F0BD3"/>
    <w:rsid w:val="009F6986"/>
    <w:rsid w:val="00A003EA"/>
    <w:rsid w:val="00A30619"/>
    <w:rsid w:val="00A33BFF"/>
    <w:rsid w:val="00A42F04"/>
    <w:rsid w:val="00A531FC"/>
    <w:rsid w:val="00A55954"/>
    <w:rsid w:val="00A62F79"/>
    <w:rsid w:val="00A654CA"/>
    <w:rsid w:val="00A74EE7"/>
    <w:rsid w:val="00AA0DAF"/>
    <w:rsid w:val="00AA41B7"/>
    <w:rsid w:val="00AA774C"/>
    <w:rsid w:val="00AB2E8C"/>
    <w:rsid w:val="00AD07CF"/>
    <w:rsid w:val="00AD1B93"/>
    <w:rsid w:val="00AD4B5B"/>
    <w:rsid w:val="00AE1DA5"/>
    <w:rsid w:val="00AF1506"/>
    <w:rsid w:val="00B32789"/>
    <w:rsid w:val="00B41C9E"/>
    <w:rsid w:val="00B50F67"/>
    <w:rsid w:val="00B75322"/>
    <w:rsid w:val="00B8082A"/>
    <w:rsid w:val="00B81056"/>
    <w:rsid w:val="00B812C0"/>
    <w:rsid w:val="00B82FAD"/>
    <w:rsid w:val="00B95A3F"/>
    <w:rsid w:val="00B9635F"/>
    <w:rsid w:val="00BB5AE3"/>
    <w:rsid w:val="00BB6026"/>
    <w:rsid w:val="00BC66DE"/>
    <w:rsid w:val="00BE1D01"/>
    <w:rsid w:val="00BE64D9"/>
    <w:rsid w:val="00BE6EEC"/>
    <w:rsid w:val="00C06A8E"/>
    <w:rsid w:val="00C107DC"/>
    <w:rsid w:val="00C2696A"/>
    <w:rsid w:val="00C3001A"/>
    <w:rsid w:val="00C468CD"/>
    <w:rsid w:val="00C665C2"/>
    <w:rsid w:val="00C67DF7"/>
    <w:rsid w:val="00C96C2B"/>
    <w:rsid w:val="00CB0872"/>
    <w:rsid w:val="00CB1328"/>
    <w:rsid w:val="00CB2A30"/>
    <w:rsid w:val="00CB62F4"/>
    <w:rsid w:val="00CF0994"/>
    <w:rsid w:val="00CF3C7B"/>
    <w:rsid w:val="00D37189"/>
    <w:rsid w:val="00D71807"/>
    <w:rsid w:val="00D725C6"/>
    <w:rsid w:val="00D760E0"/>
    <w:rsid w:val="00D919E2"/>
    <w:rsid w:val="00D937AE"/>
    <w:rsid w:val="00D97C76"/>
    <w:rsid w:val="00DB24E0"/>
    <w:rsid w:val="00DC5584"/>
    <w:rsid w:val="00DD193B"/>
    <w:rsid w:val="00DD5664"/>
    <w:rsid w:val="00DD6D11"/>
    <w:rsid w:val="00DE535A"/>
    <w:rsid w:val="00E221ED"/>
    <w:rsid w:val="00E2291A"/>
    <w:rsid w:val="00E35022"/>
    <w:rsid w:val="00E41497"/>
    <w:rsid w:val="00E42CFB"/>
    <w:rsid w:val="00E76B9F"/>
    <w:rsid w:val="00E86A2B"/>
    <w:rsid w:val="00E86BFA"/>
    <w:rsid w:val="00E87C9C"/>
    <w:rsid w:val="00E90124"/>
    <w:rsid w:val="00EB16E8"/>
    <w:rsid w:val="00EB4ADA"/>
    <w:rsid w:val="00EB5190"/>
    <w:rsid w:val="00EC1D41"/>
    <w:rsid w:val="00EC61E1"/>
    <w:rsid w:val="00ED3E6F"/>
    <w:rsid w:val="00EF2448"/>
    <w:rsid w:val="00F10402"/>
    <w:rsid w:val="00F172EE"/>
    <w:rsid w:val="00F200FE"/>
    <w:rsid w:val="00F21083"/>
    <w:rsid w:val="00F32A4A"/>
    <w:rsid w:val="00F51A1E"/>
    <w:rsid w:val="00F7024F"/>
    <w:rsid w:val="00F87B14"/>
    <w:rsid w:val="00FA2540"/>
    <w:rsid w:val="00FA7472"/>
    <w:rsid w:val="00FB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93448D"/>
    <w:rPr>
      <w:sz w:val="28"/>
      <w:szCs w:val="20"/>
    </w:rPr>
  </w:style>
  <w:style w:type="paragraph" w:customStyle="1" w:styleId="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4A7879"/>
    <w:pPr>
      <w:spacing w:after="120" w:line="480" w:lineRule="auto"/>
      <w:ind w:left="283"/>
    </w:pPr>
  </w:style>
  <w:style w:type="paragraph" w:styleId="30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paragraph" w:styleId="ad">
    <w:name w:val="Normal (Web)"/>
    <w:basedOn w:val="a"/>
    <w:uiPriority w:val="99"/>
    <w:unhideWhenUsed/>
    <w:rsid w:val="006970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9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93448D"/>
    <w:rPr>
      <w:sz w:val="28"/>
      <w:szCs w:val="20"/>
    </w:rPr>
  </w:style>
  <w:style w:type="paragraph" w:customStyle="1" w:styleId="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4A7879"/>
    <w:pPr>
      <w:spacing w:after="120" w:line="480" w:lineRule="auto"/>
      <w:ind w:left="283"/>
    </w:pPr>
  </w:style>
  <w:style w:type="paragraph" w:styleId="30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paragraph" w:styleId="ad">
    <w:name w:val="Normal (Web)"/>
    <w:basedOn w:val="a"/>
    <w:uiPriority w:val="99"/>
    <w:unhideWhenUsed/>
    <w:rsid w:val="006970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9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E0BB2-3F5C-4B65-820A-9FEB8B73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2012-10-30T09:05:00Z</cp:lastPrinted>
  <dcterms:created xsi:type="dcterms:W3CDTF">2013-02-18T10:52:00Z</dcterms:created>
  <dcterms:modified xsi:type="dcterms:W3CDTF">2013-02-18T10:52:00Z</dcterms:modified>
</cp:coreProperties>
</file>